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70" w:type="dxa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4"/>
        <w:gridCol w:w="6614"/>
        <w:gridCol w:w="3182"/>
      </w:tblGrid>
      <w:tr w:rsidR="00D332FB" w14:paraId="6675FD74" w14:textId="77777777" w:rsidTr="4C01C143">
        <w:trPr>
          <w:trHeight w:val="1500"/>
        </w:trPr>
        <w:tc>
          <w:tcPr>
            <w:tcW w:w="14870" w:type="dxa"/>
            <w:gridSpan w:val="3"/>
          </w:tcPr>
          <w:p w14:paraId="5F16ECD6" w14:textId="1D323D74" w:rsidR="00222029" w:rsidRDefault="00222029" w:rsidP="46DA02FA">
            <w:pPr>
              <w:rPr>
                <w:b/>
                <w:bCs/>
              </w:rPr>
            </w:pPr>
            <w:r w:rsidRPr="4C01C143">
              <w:rPr>
                <w:b/>
                <w:bCs/>
              </w:rPr>
              <w:t>Workshop :</w:t>
            </w:r>
            <w:r w:rsidR="3D11E52F" w:rsidRPr="4C01C143">
              <w:rPr>
                <w:b/>
                <w:bCs/>
              </w:rPr>
              <w:t xml:space="preserve"> </w:t>
            </w:r>
            <w:r w:rsidR="2EFF1ED0" w:rsidRPr="4C01C143">
              <w:rPr>
                <w:b/>
                <w:bCs/>
              </w:rPr>
              <w:t xml:space="preserve">The Sound of Science </w:t>
            </w:r>
          </w:p>
          <w:p w14:paraId="139935FC" w14:textId="77777777" w:rsidR="00D332FB" w:rsidRPr="00D332FB" w:rsidRDefault="00D332FB">
            <w:pPr>
              <w:rPr>
                <w:b/>
              </w:rPr>
            </w:pPr>
            <w:r w:rsidRPr="00D332FB">
              <w:rPr>
                <w:b/>
              </w:rPr>
              <w:t>National Curriculum Links</w:t>
            </w:r>
          </w:p>
          <w:p w14:paraId="4C25D2D6" w14:textId="68D64E55" w:rsidR="007049C3" w:rsidRDefault="003BF634" w:rsidP="46DA02FA">
            <w:pPr>
              <w:pStyle w:val="Heading3"/>
              <w:rPr>
                <w:rFonts w:asciiTheme="minorHAnsi" w:eastAsiaTheme="minorEastAsia" w:hAnsiTheme="minorHAnsi" w:cstheme="minorBidi"/>
              </w:rPr>
            </w:pPr>
            <w:r w:rsidRPr="4C01C143">
              <w:rPr>
                <w:rFonts w:asciiTheme="minorHAnsi" w:eastAsiaTheme="minorEastAsia" w:hAnsiTheme="minorHAnsi" w:cstheme="minorBidi"/>
              </w:rPr>
              <w:t>KS2 Science: yr 4</w:t>
            </w:r>
            <w:r w:rsidR="572D7ED1" w:rsidRPr="4C01C143">
              <w:rPr>
                <w:rFonts w:asciiTheme="minorHAnsi" w:eastAsiaTheme="minorEastAsia" w:hAnsiTheme="minorHAnsi" w:cstheme="minorBidi"/>
              </w:rPr>
              <w:t xml:space="preserve"> </w:t>
            </w:r>
            <w:r w:rsidR="09DEC678" w:rsidRPr="4C01C143">
              <w:rPr>
                <w:rFonts w:asciiTheme="minorHAnsi" w:eastAsiaTheme="minorEastAsia" w:hAnsiTheme="minorHAnsi" w:cstheme="minorBidi"/>
              </w:rPr>
              <w:t>Sound</w:t>
            </w:r>
          </w:p>
          <w:p w14:paraId="382E7AE5" w14:textId="361936B3" w:rsidR="09DEC678" w:rsidRDefault="09DEC678" w:rsidP="4C01C143">
            <w:pPr>
              <w:pStyle w:val="ListParagraph"/>
              <w:numPr>
                <w:ilvl w:val="0"/>
                <w:numId w:val="2"/>
              </w:numPr>
              <w:spacing w:before="300" w:after="300"/>
              <w:rPr>
                <w:rFonts w:eastAsiaTheme="minorEastAsia"/>
                <w:color w:val="0B0C0C"/>
              </w:rPr>
            </w:pPr>
            <w:r w:rsidRPr="4C01C143">
              <w:rPr>
                <w:rFonts w:eastAsiaTheme="minorEastAsia"/>
                <w:color w:val="0B0C0C"/>
              </w:rPr>
              <w:t>Identify how sounds are made</w:t>
            </w:r>
          </w:p>
          <w:p w14:paraId="5791EC1D" w14:textId="6A5838F6" w:rsidR="09DEC678" w:rsidRDefault="09DEC678" w:rsidP="4C01C143">
            <w:pPr>
              <w:pStyle w:val="ListParagraph"/>
              <w:numPr>
                <w:ilvl w:val="0"/>
                <w:numId w:val="2"/>
              </w:numPr>
              <w:spacing w:before="300" w:after="300"/>
              <w:rPr>
                <w:rFonts w:eastAsiaTheme="minorEastAsia"/>
                <w:color w:val="0B0C0C"/>
              </w:rPr>
            </w:pPr>
            <w:r w:rsidRPr="4C01C143">
              <w:rPr>
                <w:rFonts w:eastAsiaTheme="minorEastAsia"/>
                <w:color w:val="0B0C0C"/>
              </w:rPr>
              <w:t>Recognise that vibration travel through a medium to the ear</w:t>
            </w:r>
          </w:p>
          <w:p w14:paraId="6D0456AC" w14:textId="10342FA2" w:rsidR="09DEC678" w:rsidRDefault="09DEC678" w:rsidP="4C01C143">
            <w:pPr>
              <w:pStyle w:val="ListParagraph"/>
              <w:numPr>
                <w:ilvl w:val="0"/>
                <w:numId w:val="2"/>
              </w:numPr>
              <w:spacing w:before="300" w:after="300"/>
              <w:rPr>
                <w:rFonts w:eastAsiaTheme="minorEastAsia"/>
                <w:color w:val="0B0C0C"/>
              </w:rPr>
            </w:pPr>
            <w:r w:rsidRPr="4C01C143">
              <w:rPr>
                <w:rFonts w:eastAsiaTheme="minorEastAsia"/>
                <w:color w:val="0B0C0C"/>
              </w:rPr>
              <w:t>Investigate pitch</w:t>
            </w:r>
          </w:p>
          <w:p w14:paraId="7118999E" w14:textId="194CE6C8" w:rsidR="09DEC678" w:rsidRDefault="09DEC678" w:rsidP="4C01C143">
            <w:pPr>
              <w:pStyle w:val="ListParagraph"/>
              <w:numPr>
                <w:ilvl w:val="0"/>
                <w:numId w:val="2"/>
              </w:numPr>
              <w:spacing w:before="300" w:after="300"/>
              <w:rPr>
                <w:rFonts w:eastAsiaTheme="minorEastAsia"/>
                <w:color w:val="0B0C0C"/>
              </w:rPr>
            </w:pPr>
            <w:r w:rsidRPr="4C01C143">
              <w:rPr>
                <w:rFonts w:eastAsiaTheme="minorEastAsia"/>
                <w:color w:val="0B0C0C"/>
              </w:rPr>
              <w:t>Find patterns between volume and strength of vibrations</w:t>
            </w:r>
          </w:p>
          <w:p w14:paraId="5D927823" w14:textId="6193A088" w:rsidR="007049C3" w:rsidRDefault="6F99767A" w:rsidP="4C01C143">
            <w:pPr>
              <w:spacing w:after="0"/>
              <w:rPr>
                <w:rFonts w:ascii="Calibri" w:eastAsia="Calibri" w:hAnsi="Calibri" w:cs="Calibri"/>
                <w:color w:val="0B0C0C"/>
              </w:rPr>
            </w:pPr>
            <w:r w:rsidRPr="4C01C143">
              <w:rPr>
                <w:rFonts w:ascii="Calibri" w:eastAsia="Calibri" w:hAnsi="Calibri" w:cs="Calibri"/>
                <w:color w:val="0B0C0C"/>
              </w:rPr>
              <w:t>KS2 History: Investigating Local History</w:t>
            </w:r>
          </w:p>
          <w:p w14:paraId="672A6659" w14:textId="77777777" w:rsidR="00D332FB" w:rsidRDefault="00D332FB" w:rsidP="00B87909"/>
        </w:tc>
      </w:tr>
      <w:tr w:rsidR="004D4C50" w14:paraId="69047FD0" w14:textId="77777777" w:rsidTr="4C01C143">
        <w:trPr>
          <w:trHeight w:val="302"/>
        </w:trPr>
        <w:tc>
          <w:tcPr>
            <w:tcW w:w="3180" w:type="dxa"/>
          </w:tcPr>
          <w:p w14:paraId="483EBE9A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Learning objectives</w:t>
            </w:r>
          </w:p>
        </w:tc>
        <w:tc>
          <w:tcPr>
            <w:tcW w:w="7600" w:type="dxa"/>
          </w:tcPr>
          <w:p w14:paraId="5193F631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Session structure</w:t>
            </w:r>
          </w:p>
        </w:tc>
        <w:tc>
          <w:tcPr>
            <w:tcW w:w="4090" w:type="dxa"/>
          </w:tcPr>
          <w:p w14:paraId="5EAAE102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Assessment for learning</w:t>
            </w:r>
          </w:p>
        </w:tc>
      </w:tr>
      <w:tr w:rsidR="004D4C50" w14:paraId="0998B0C8" w14:textId="77777777" w:rsidTr="4C01C143">
        <w:trPr>
          <w:trHeight w:val="1266"/>
        </w:trPr>
        <w:tc>
          <w:tcPr>
            <w:tcW w:w="3180" w:type="dxa"/>
          </w:tcPr>
          <w:p w14:paraId="5F985EE5" w14:textId="72DA61E2" w:rsidR="00D332FB" w:rsidRPr="00D332FB" w:rsidRDefault="3D2FF337" w:rsidP="46DA02FA">
            <w:pPr>
              <w:rPr>
                <w:b/>
                <w:bCs/>
              </w:rPr>
            </w:pPr>
            <w:r w:rsidRPr="4C01C143">
              <w:rPr>
                <w:b/>
                <w:bCs/>
              </w:rPr>
              <w:t>To identify how sound is made.</w:t>
            </w:r>
          </w:p>
          <w:p w14:paraId="7D7DC58B" w14:textId="13AA3988" w:rsidR="3D2FF337" w:rsidRDefault="3D2FF337" w:rsidP="4C01C143">
            <w:pPr>
              <w:rPr>
                <w:b/>
                <w:bCs/>
              </w:rPr>
            </w:pPr>
            <w:r w:rsidRPr="4C01C143">
              <w:rPr>
                <w:b/>
                <w:bCs/>
              </w:rPr>
              <w:t>To investigate how sound travels to our ears.</w:t>
            </w:r>
          </w:p>
          <w:p w14:paraId="60B28E0E" w14:textId="2F23B448" w:rsidR="7FB1638F" w:rsidRDefault="7FB1638F" w:rsidP="4C01C143">
            <w:pPr>
              <w:rPr>
                <w:b/>
                <w:bCs/>
              </w:rPr>
            </w:pPr>
            <w:r w:rsidRPr="4C01C143">
              <w:rPr>
                <w:b/>
                <w:bCs/>
              </w:rPr>
              <w:t xml:space="preserve">To understand that some sounds are dangerous for us to hear. </w:t>
            </w:r>
          </w:p>
          <w:p w14:paraId="3250C279" w14:textId="1A1A7581" w:rsidR="3D2FF337" w:rsidRDefault="3D2FF337" w:rsidP="4C01C143">
            <w:pPr>
              <w:rPr>
                <w:b/>
                <w:bCs/>
              </w:rPr>
            </w:pPr>
            <w:r w:rsidRPr="4C01C143">
              <w:rPr>
                <w:b/>
                <w:bCs/>
              </w:rPr>
              <w:t xml:space="preserve">To investigate </w:t>
            </w:r>
            <w:r w:rsidR="6E87388D" w:rsidRPr="4C01C143">
              <w:rPr>
                <w:b/>
                <w:bCs/>
              </w:rPr>
              <w:t>how we measure the loudness of sound.</w:t>
            </w:r>
          </w:p>
          <w:p w14:paraId="519D42CE" w14:textId="45BE01DB" w:rsidR="6E87388D" w:rsidRDefault="6E87388D" w:rsidP="4C01C143">
            <w:pPr>
              <w:rPr>
                <w:b/>
                <w:bCs/>
              </w:rPr>
            </w:pPr>
            <w:r w:rsidRPr="4C01C143">
              <w:rPr>
                <w:b/>
                <w:bCs/>
              </w:rPr>
              <w:t>To investigate how we can change the pitch of a sound.</w:t>
            </w:r>
          </w:p>
          <w:p w14:paraId="337CBE2A" w14:textId="25B3DDDE" w:rsidR="6E87388D" w:rsidRDefault="6E87388D" w:rsidP="4C01C143">
            <w:pPr>
              <w:rPr>
                <w:b/>
                <w:bCs/>
              </w:rPr>
            </w:pPr>
            <w:r w:rsidRPr="4C01C143">
              <w:rPr>
                <w:b/>
                <w:bCs/>
              </w:rPr>
              <w:t>To investigate how sounds were recorded in the past.</w:t>
            </w:r>
          </w:p>
          <w:p w14:paraId="46E9B1A7" w14:textId="2B68E67B" w:rsidR="00D332FB" w:rsidRPr="00D332FB" w:rsidRDefault="00D332FB" w:rsidP="46DA02FA">
            <w:pPr>
              <w:rPr>
                <w:b/>
                <w:bCs/>
              </w:rPr>
            </w:pPr>
          </w:p>
        </w:tc>
        <w:tc>
          <w:tcPr>
            <w:tcW w:w="7600" w:type="dxa"/>
          </w:tcPr>
          <w:p w14:paraId="3E7A9F1C" w14:textId="77777777" w:rsidR="00B87909" w:rsidRPr="00FC0F1D" w:rsidRDefault="00D332FB">
            <w:pPr>
              <w:rPr>
                <w:b/>
              </w:rPr>
            </w:pPr>
            <w:r w:rsidRPr="4C01C143">
              <w:rPr>
                <w:b/>
                <w:bCs/>
              </w:rPr>
              <w:t>Introduction</w:t>
            </w:r>
          </w:p>
          <w:p w14:paraId="13768A43" w14:textId="31860D24" w:rsidR="5EFE9D02" w:rsidRDefault="5EFE9D02" w:rsidP="4C01C143">
            <w:pPr>
              <w:spacing w:after="0"/>
            </w:pPr>
            <w:r>
              <w:t xml:space="preserve">To start the </w:t>
            </w:r>
            <w:r w:rsidR="59B310F4">
              <w:t>session,</w:t>
            </w:r>
            <w:r>
              <w:t xml:space="preserve"> we consider how sound travels and how we can hear. </w:t>
            </w:r>
          </w:p>
          <w:p w14:paraId="7D992A0C" w14:textId="77777777" w:rsidR="00FC0F1D" w:rsidRPr="00FC0F1D" w:rsidRDefault="00FC0F1D" w:rsidP="00FC0F1D">
            <w:pPr>
              <w:rPr>
                <w:b/>
              </w:rPr>
            </w:pPr>
            <w:r w:rsidRPr="4C01C143">
              <w:rPr>
                <w:b/>
                <w:bCs/>
              </w:rPr>
              <w:t>Session activities</w:t>
            </w:r>
          </w:p>
          <w:p w14:paraId="7BDEC409" w14:textId="27182E81" w:rsidR="5C293C07" w:rsidRDefault="5C293C07" w:rsidP="4C01C143">
            <w:pPr>
              <w:spacing w:after="0"/>
            </w:pPr>
            <w:r>
              <w:t>We introduce terms such as frequency, decibels and amplitude using actions and class activities</w:t>
            </w:r>
            <w:r w:rsidR="5BC43543">
              <w:t xml:space="preserve"> such as measuring the decibels of the groups whilst they are quiet, talking and shouting</w:t>
            </w:r>
            <w:r>
              <w:t xml:space="preserve">. We describe the different levels of sound and explore how sounds can be dangerous. </w:t>
            </w:r>
          </w:p>
          <w:p w14:paraId="34087DA1" w14:textId="77777777" w:rsidR="00C471EC" w:rsidRDefault="00C471EC" w:rsidP="4C01C143">
            <w:pPr>
              <w:spacing w:after="0"/>
            </w:pPr>
          </w:p>
          <w:p w14:paraId="56D69C57" w14:textId="47E9582D" w:rsidR="00C471EC" w:rsidRDefault="00C471EC" w:rsidP="4C01C143">
            <w:pPr>
              <w:spacing w:after="0"/>
            </w:pPr>
            <w:r>
              <w:t xml:space="preserve">We investigate frequency and how different humans and animals can hear at different frequencies. The students take part in a series of experiments to investigate how they can change the frequency of sound. </w:t>
            </w:r>
          </w:p>
          <w:p w14:paraId="7AD75F37" w14:textId="4652D734" w:rsidR="4C01C143" w:rsidRDefault="4C01C143" w:rsidP="4C01C143">
            <w:pPr>
              <w:spacing w:after="0"/>
            </w:pPr>
          </w:p>
          <w:p w14:paraId="2E5BCA48" w14:textId="7A7B9758" w:rsidR="0F4B31B2" w:rsidRDefault="0F4B31B2" w:rsidP="4C01C143">
            <w:pPr>
              <w:spacing w:after="0"/>
            </w:pPr>
            <w:r>
              <w:lastRenderedPageBreak/>
              <w:t>We learn about Ernst Chladni and investigate whether we can see sounds before investigating pitch with glass water jars.</w:t>
            </w:r>
          </w:p>
          <w:p w14:paraId="631D42D5" w14:textId="1A632255" w:rsidR="00FC0F1D" w:rsidRDefault="00FC0F1D" w:rsidP="46DA02FA">
            <w:pPr>
              <w:rPr>
                <w:b/>
                <w:bCs/>
              </w:rPr>
            </w:pPr>
          </w:p>
          <w:p w14:paraId="3CB033C6" w14:textId="3E4D60E9" w:rsidR="00FC0F1D" w:rsidRDefault="00FC0F1D" w:rsidP="46DA02FA">
            <w:pPr>
              <w:rPr>
                <w:b/>
                <w:bCs/>
              </w:rPr>
            </w:pPr>
            <w:r w:rsidRPr="4C01C143">
              <w:rPr>
                <w:b/>
                <w:bCs/>
              </w:rPr>
              <w:t>Plenary</w:t>
            </w:r>
          </w:p>
          <w:p w14:paraId="40F8DA60" w14:textId="6D7D93EB" w:rsidR="00FC0F1D" w:rsidRPr="00116344" w:rsidRDefault="15B1C816" w:rsidP="4C01C143">
            <w:pPr>
              <w:spacing w:after="0"/>
            </w:pPr>
            <w:r>
              <w:t>We finish the session by taking a look at Charles Parsons and his invention of the Auxetophone and the history of sound recording.</w:t>
            </w:r>
          </w:p>
        </w:tc>
        <w:tc>
          <w:tcPr>
            <w:tcW w:w="4090" w:type="dxa"/>
          </w:tcPr>
          <w:p w14:paraId="0F16C4A6" w14:textId="1C880968" w:rsidR="00B87909" w:rsidRDefault="004D4C50">
            <w:r>
              <w:lastRenderedPageBreak/>
              <w:t>Children will explore themes t</w:t>
            </w:r>
            <w:r w:rsidR="0500CA48">
              <w:t>hrough class and group experiments</w:t>
            </w:r>
            <w:r>
              <w:t>, we will ask questions throughout to check understanding</w:t>
            </w:r>
            <w:r w:rsidR="003E059C">
              <w:t>.</w:t>
            </w:r>
          </w:p>
          <w:p w14:paraId="0A37501D" w14:textId="77777777" w:rsidR="003E059C" w:rsidRDefault="003E059C"/>
          <w:p w14:paraId="5D9217F4" w14:textId="77777777" w:rsidR="003E059C" w:rsidRDefault="003E059C">
            <w:r>
              <w:t xml:space="preserve">Children will have opportunities to respond and give feedback throughout the session. </w:t>
            </w:r>
          </w:p>
          <w:p w14:paraId="3BDDD7C8" w14:textId="77777777" w:rsidR="003E059C" w:rsidRDefault="004D4C50" w:rsidP="003E059C">
            <w:r>
              <w:t xml:space="preserve">There will be opportunities for Q&amp;A at the end of the session. </w:t>
            </w:r>
          </w:p>
        </w:tc>
      </w:tr>
      <w:tr w:rsidR="004D4C50" w14:paraId="190C9BAC" w14:textId="77777777" w:rsidTr="4C01C143">
        <w:trPr>
          <w:trHeight w:val="390"/>
        </w:trPr>
        <w:tc>
          <w:tcPr>
            <w:tcW w:w="3180" w:type="dxa"/>
          </w:tcPr>
          <w:p w14:paraId="1A6C6CC5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Before your visit</w:t>
            </w:r>
          </w:p>
        </w:tc>
        <w:tc>
          <w:tcPr>
            <w:tcW w:w="7600" w:type="dxa"/>
          </w:tcPr>
          <w:p w14:paraId="0DE60C0B" w14:textId="773B51D6" w:rsidR="00B87909" w:rsidRPr="00D332FB" w:rsidRDefault="00B87909" w:rsidP="4C01C143">
            <w:pPr>
              <w:rPr>
                <w:b/>
                <w:bCs/>
              </w:rPr>
            </w:pPr>
            <w:r w:rsidRPr="4C01C143">
              <w:rPr>
                <w:b/>
                <w:bCs/>
              </w:rPr>
              <w:t xml:space="preserve">After your </w:t>
            </w:r>
            <w:r w:rsidR="51A077AA" w:rsidRPr="4C01C143">
              <w:rPr>
                <w:b/>
                <w:bCs/>
              </w:rPr>
              <w:t>workshop</w:t>
            </w:r>
          </w:p>
        </w:tc>
        <w:tc>
          <w:tcPr>
            <w:tcW w:w="4090" w:type="dxa"/>
          </w:tcPr>
          <w:p w14:paraId="47E44E13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Key vocabulary</w:t>
            </w:r>
          </w:p>
        </w:tc>
      </w:tr>
      <w:tr w:rsidR="004D4C50" w14:paraId="6B75EF93" w14:textId="77777777" w:rsidTr="4C01C143">
        <w:trPr>
          <w:trHeight w:val="2070"/>
        </w:trPr>
        <w:tc>
          <w:tcPr>
            <w:tcW w:w="3180" w:type="dxa"/>
          </w:tcPr>
          <w:p w14:paraId="1F029DF9" w14:textId="77777777" w:rsidR="00A36435" w:rsidRDefault="00A36435">
            <w:r>
              <w:t xml:space="preserve">Make a free teacher pre visit to familiarise yourself with the site- contact </w:t>
            </w:r>
            <w:hyperlink r:id="rId8" w:history="1">
              <w:r w:rsidR="004C203F" w:rsidRPr="00774C72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learning@discoverymuseum.org.uk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014DE579" w14:textId="77777777" w:rsidR="00222029" w:rsidRDefault="004C203F">
            <w:r>
              <w:t>Explore the museum virtually using goggle institute:</w:t>
            </w:r>
          </w:p>
          <w:p w14:paraId="24139756" w14:textId="77777777" w:rsidR="004C203F" w:rsidRDefault="004C203F">
            <w:hyperlink r:id="rId9">
              <w:r w:rsidRPr="46DA02FA">
                <w:rPr>
                  <w:rStyle w:val="Hyperlink"/>
                </w:rPr>
                <w:t>https://artsandculture.google.com/partner/discovery-museum</w:t>
              </w:r>
            </w:hyperlink>
            <w:r>
              <w:t xml:space="preserve"> </w:t>
            </w:r>
          </w:p>
          <w:p w14:paraId="5DAB6C7B" w14:textId="77777777" w:rsidR="00116344" w:rsidRDefault="00116344" w:rsidP="004C203F"/>
        </w:tc>
        <w:tc>
          <w:tcPr>
            <w:tcW w:w="7600" w:type="dxa"/>
          </w:tcPr>
          <w:p w14:paraId="03B6AF59" w14:textId="48E73E18" w:rsidR="00116344" w:rsidRDefault="2F14F981" w:rsidP="4C01C143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Visit the sound zone in the Science Maze</w:t>
            </w:r>
          </w:p>
          <w:p w14:paraId="58711AC7" w14:textId="1117A5E6" w:rsidR="00116344" w:rsidRDefault="1C185E7A" w:rsidP="4C01C143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 xml:space="preserve">Explore the museum- can you find the auxetophone? How many ways can you find to play and record sound in the science maze? </w:t>
            </w:r>
          </w:p>
          <w:p w14:paraId="7C38DF03" w14:textId="4BCCC7EA" w:rsidR="00116344" w:rsidRDefault="0C94FC15" w:rsidP="4C01C143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 xml:space="preserve">Learn more about famous Northeast Inventors with our self-led trails </w:t>
            </w:r>
            <w:hyperlink r:id="rId10">
              <w:r w:rsidRPr="4C01C143">
                <w:rPr>
                  <w:rStyle w:val="Hyperlink"/>
                </w:rPr>
                <w:t>https://discoverymuseum.org.uk/exploring-discovery-museum-self-led</w:t>
              </w:r>
            </w:hyperlink>
            <w:r>
              <w:t xml:space="preserve"> </w:t>
            </w:r>
          </w:p>
        </w:tc>
        <w:tc>
          <w:tcPr>
            <w:tcW w:w="4090" w:type="dxa"/>
          </w:tcPr>
          <w:p w14:paraId="108ECF98" w14:textId="0D461650" w:rsidR="004D4C50" w:rsidRDefault="0C94FC15" w:rsidP="4C01C143">
            <w:pPr>
              <w:spacing w:after="0"/>
            </w:pPr>
            <w:r>
              <w:t xml:space="preserve">Sound, wave, vibration, frequency, decibel, amplitude, pitch, Chladni plate, </w:t>
            </w:r>
          </w:p>
        </w:tc>
      </w:tr>
    </w:tbl>
    <w:p w14:paraId="02EB378F" w14:textId="77777777" w:rsidR="00000000" w:rsidRDefault="00000000"/>
    <w:sectPr w:rsidR="00E706C6" w:rsidSect="00B879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B14DC"/>
    <w:multiLevelType w:val="hybridMultilevel"/>
    <w:tmpl w:val="DCC61440"/>
    <w:lvl w:ilvl="0" w:tplc="2C8ED0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EE8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8AE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47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58B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9C8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4F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6B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DC7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2E323"/>
    <w:multiLevelType w:val="hybridMultilevel"/>
    <w:tmpl w:val="9A10CCC2"/>
    <w:lvl w:ilvl="0" w:tplc="DC6E1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2F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647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C9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A8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EC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00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D8D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A4F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754780">
    <w:abstractNumId w:val="0"/>
  </w:num>
  <w:num w:numId="2" w16cid:durableId="163517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6F1"/>
    <w:rsid w:val="00116344"/>
    <w:rsid w:val="0012263A"/>
    <w:rsid w:val="00222029"/>
    <w:rsid w:val="0024492B"/>
    <w:rsid w:val="003BF634"/>
    <w:rsid w:val="003E059C"/>
    <w:rsid w:val="004C203F"/>
    <w:rsid w:val="004D4C50"/>
    <w:rsid w:val="007049C3"/>
    <w:rsid w:val="007526F1"/>
    <w:rsid w:val="008E6AC6"/>
    <w:rsid w:val="00914206"/>
    <w:rsid w:val="009657B2"/>
    <w:rsid w:val="00A36435"/>
    <w:rsid w:val="00B87909"/>
    <w:rsid w:val="00C471EC"/>
    <w:rsid w:val="00D332FB"/>
    <w:rsid w:val="00E755DE"/>
    <w:rsid w:val="00FC0F1D"/>
    <w:rsid w:val="0124DE1F"/>
    <w:rsid w:val="019EEC19"/>
    <w:rsid w:val="034EA173"/>
    <w:rsid w:val="03B47173"/>
    <w:rsid w:val="0436D9A9"/>
    <w:rsid w:val="044987A3"/>
    <w:rsid w:val="0500CA48"/>
    <w:rsid w:val="0520A918"/>
    <w:rsid w:val="05991AD8"/>
    <w:rsid w:val="069A4EBE"/>
    <w:rsid w:val="09DEC678"/>
    <w:rsid w:val="0AB8C927"/>
    <w:rsid w:val="0BEFDAD9"/>
    <w:rsid w:val="0C94FC15"/>
    <w:rsid w:val="0CDBB046"/>
    <w:rsid w:val="0DD99B8A"/>
    <w:rsid w:val="0DF069E9"/>
    <w:rsid w:val="0F4B31B2"/>
    <w:rsid w:val="0FE3FC32"/>
    <w:rsid w:val="146167D4"/>
    <w:rsid w:val="15B1C816"/>
    <w:rsid w:val="1848ABE2"/>
    <w:rsid w:val="1C185E7A"/>
    <w:rsid w:val="1D796509"/>
    <w:rsid w:val="1EF67D67"/>
    <w:rsid w:val="256B4E91"/>
    <w:rsid w:val="29234B76"/>
    <w:rsid w:val="2B5A87FB"/>
    <w:rsid w:val="2BFA3CAE"/>
    <w:rsid w:val="2EFF1ED0"/>
    <w:rsid w:val="2F05AFB8"/>
    <w:rsid w:val="2F14F981"/>
    <w:rsid w:val="3014D0C1"/>
    <w:rsid w:val="302E5DC5"/>
    <w:rsid w:val="309B09FA"/>
    <w:rsid w:val="3365FE87"/>
    <w:rsid w:val="34381310"/>
    <w:rsid w:val="34E841E4"/>
    <w:rsid w:val="370A4B7E"/>
    <w:rsid w:val="3A4F6871"/>
    <w:rsid w:val="3D11E52F"/>
    <w:rsid w:val="3D2FF337"/>
    <w:rsid w:val="3D798D02"/>
    <w:rsid w:val="3EB09EB4"/>
    <w:rsid w:val="40AD5A85"/>
    <w:rsid w:val="411F1C25"/>
    <w:rsid w:val="424151F9"/>
    <w:rsid w:val="42E61057"/>
    <w:rsid w:val="433A8FF9"/>
    <w:rsid w:val="43840FD7"/>
    <w:rsid w:val="4456BCE7"/>
    <w:rsid w:val="467230BB"/>
    <w:rsid w:val="46DA02FA"/>
    <w:rsid w:val="48BE231C"/>
    <w:rsid w:val="4C01C143"/>
    <w:rsid w:val="4E4DC6D6"/>
    <w:rsid w:val="51A077AA"/>
    <w:rsid w:val="54F471AA"/>
    <w:rsid w:val="572D7ED1"/>
    <w:rsid w:val="57F8054B"/>
    <w:rsid w:val="58112DA8"/>
    <w:rsid w:val="58984466"/>
    <w:rsid w:val="59B310F4"/>
    <w:rsid w:val="5BC43543"/>
    <w:rsid w:val="5C293C07"/>
    <w:rsid w:val="5DDF1F59"/>
    <w:rsid w:val="5EFE9D02"/>
    <w:rsid w:val="5F9E5881"/>
    <w:rsid w:val="60C51744"/>
    <w:rsid w:val="6116C01B"/>
    <w:rsid w:val="6139C43B"/>
    <w:rsid w:val="6468AE29"/>
    <w:rsid w:val="64D68853"/>
    <w:rsid w:val="66A0EAC8"/>
    <w:rsid w:val="67A1C30D"/>
    <w:rsid w:val="6E85581F"/>
    <w:rsid w:val="6E87388D"/>
    <w:rsid w:val="6F99767A"/>
    <w:rsid w:val="70BE8F0E"/>
    <w:rsid w:val="7358C942"/>
    <w:rsid w:val="746C722D"/>
    <w:rsid w:val="77252572"/>
    <w:rsid w:val="7899C41F"/>
    <w:rsid w:val="7DED3D5C"/>
    <w:rsid w:val="7FB1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12034"/>
  <w15:chartTrackingRefBased/>
  <w15:docId w15:val="{7B663F3C-6652-4A8B-AE19-C3CBE6D4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0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3643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C203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rning@discoverymuseum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iscoverymuseum.org.uk/exploring-discovery-museum-self-le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rtsandculture.google.com/partner/discovery-muse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030cb8-aae0-4319-9726-3d968daada44" xsi:nil="true"/>
    <lcf76f155ced4ddcb4097134ff3c332f xmlns="63e3f300-c0eb-44c5-b9eb-825bf5d648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3165F428D1F48BE1DF9AF1BD9D1BF" ma:contentTypeVersion="18" ma:contentTypeDescription="Create a new document." ma:contentTypeScope="" ma:versionID="f3ecb1c21ebbee7db2b28e2e22f26ec3">
  <xsd:schema xmlns:xsd="http://www.w3.org/2001/XMLSchema" xmlns:xs="http://www.w3.org/2001/XMLSchema" xmlns:p="http://schemas.microsoft.com/office/2006/metadata/properties" xmlns:ns2="63e3f300-c0eb-44c5-b9eb-825bf5d648b1" xmlns:ns3="80030cb8-aae0-4319-9726-3d968daada44" targetNamespace="http://schemas.microsoft.com/office/2006/metadata/properties" ma:root="true" ma:fieldsID="ceaed689f6111bd9be2e913552501370" ns2:_="" ns3:_="">
    <xsd:import namespace="63e3f300-c0eb-44c5-b9eb-825bf5d648b1"/>
    <xsd:import namespace="80030cb8-aae0-4319-9726-3d968daad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f300-c0eb-44c5-b9eb-825bf5d64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147231-2cd5-4b17-844d-9c5ffe88f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0cb8-aae0-4319-9726-3d968daad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e271ed-18bb-4402-9ed3-501ec5f77b1b}" ma:internalName="TaxCatchAll" ma:showField="CatchAllData" ma:web="80030cb8-aae0-4319-9726-3d968daad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43EE3C-77F7-49EE-A8B0-0BEF7D2FF1A0}">
  <ds:schemaRefs>
    <ds:schemaRef ds:uri="http://schemas.microsoft.com/office/2006/metadata/properties"/>
    <ds:schemaRef ds:uri="http://schemas.microsoft.com/office/infopath/2007/PartnerControls"/>
    <ds:schemaRef ds:uri="80030cb8-aae0-4319-9726-3d968daada44"/>
    <ds:schemaRef ds:uri="63e3f300-c0eb-44c5-b9eb-825bf5d648b1"/>
  </ds:schemaRefs>
</ds:datastoreItem>
</file>

<file path=customXml/itemProps2.xml><?xml version="1.0" encoding="utf-8"?>
<ds:datastoreItem xmlns:ds="http://schemas.openxmlformats.org/officeDocument/2006/customXml" ds:itemID="{87E4A9A7-13D3-409C-ADAD-FE5EFC0EAC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E7E43-AEC9-410F-9738-B23ACD3E6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3f300-c0eb-44c5-b9eb-825bf5d648b1"/>
    <ds:schemaRef ds:uri="80030cb8-aae0-4319-9726-3d968daad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Company>Tyne &amp; Wear Archives and Museums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O'Connell</dc:creator>
  <cp:keywords/>
  <dc:description/>
  <cp:lastModifiedBy>Fran Gibbin</cp:lastModifiedBy>
  <cp:revision>5</cp:revision>
  <dcterms:created xsi:type="dcterms:W3CDTF">2023-06-19T14:55:00Z</dcterms:created>
  <dcterms:modified xsi:type="dcterms:W3CDTF">2025-02-18T10:47:00Z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0x0101004993165F428D1F48BE1DF9AF1BD9D1BF</vt:lpwstr>
  </property>
  <property fmtid="{D5CDD505-2E9C-101B-9397-08002B2CF9AE}" pid="3" name="MediaServiceImageTags">
    <vt:lpwstr/>
  </property>
</Properties>
</file>